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327ED" w14:textId="0B33BB3B" w:rsidR="0052138E" w:rsidRDefault="0052138E" w:rsidP="0052138E">
      <w:pPr>
        <w:jc w:val="both"/>
      </w:pPr>
      <w:r w:rsidRPr="0052138E">
        <w:t>Indispensable para iniciar</w:t>
      </w:r>
      <w:r w:rsidR="000C190D">
        <w:t xml:space="preserve"> con la planeación del proyecto</w:t>
      </w:r>
      <w:r w:rsidRPr="0052138E">
        <w:t>.</w:t>
      </w:r>
    </w:p>
    <w:p w14:paraId="14562548" w14:textId="04788B47" w:rsidR="0052138E" w:rsidRDefault="0052138E" w:rsidP="000C190D">
      <w:pPr>
        <w:tabs>
          <w:tab w:val="num" w:pos="720"/>
        </w:tabs>
        <w:ind w:right="191"/>
        <w:jc w:val="both"/>
      </w:pPr>
      <w:r>
        <w:t xml:space="preserve">Grupo de GP:  (      )              </w:t>
      </w:r>
      <w:r>
        <w:t xml:space="preserve">Proyecto Número: </w:t>
      </w:r>
      <w:r>
        <w:t>(         )</w:t>
      </w:r>
      <w:r w:rsidR="000C190D">
        <w:t xml:space="preserve">                                  </w:t>
      </w:r>
      <w:r w:rsidR="000C190D">
        <w:t xml:space="preserve">Fecha (     </w:t>
      </w:r>
      <w:r w:rsidR="000C190D">
        <w:t xml:space="preserve">             </w:t>
      </w:r>
      <w:r w:rsidR="000C190D">
        <w:t xml:space="preserve">       )</w:t>
      </w:r>
    </w:p>
    <w:p w14:paraId="50923FF4" w14:textId="46CBD278" w:rsidR="0052138E" w:rsidRDefault="0052138E" w:rsidP="0052138E">
      <w:pPr>
        <w:tabs>
          <w:tab w:val="num" w:pos="720"/>
        </w:tabs>
        <w:ind w:right="3309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t xml:space="preserve"> </w:t>
      </w: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6096"/>
        <w:gridCol w:w="4110"/>
      </w:tblGrid>
      <w:tr w:rsidR="0052138E" w:rsidRPr="0052138E" w14:paraId="03E8B7DF" w14:textId="77777777" w:rsidTr="000C190D">
        <w:trPr>
          <w:trHeight w:val="409"/>
        </w:trPr>
        <w:tc>
          <w:tcPr>
            <w:tcW w:w="6096" w:type="dxa"/>
            <w:shd w:val="clear" w:color="auto" w:fill="D9E2F3" w:themeFill="accent1" w:themeFillTint="33"/>
          </w:tcPr>
          <w:p w14:paraId="4375A5EA" w14:textId="2B85F2EA" w:rsidR="0052138E" w:rsidRPr="0052138E" w:rsidRDefault="0052138E" w:rsidP="007A2F55">
            <w:pPr>
              <w:tabs>
                <w:tab w:val="num" w:pos="720"/>
              </w:tabs>
              <w:jc w:val="both"/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  <w:t>Actividad</w:t>
            </w:r>
          </w:p>
        </w:tc>
        <w:tc>
          <w:tcPr>
            <w:tcW w:w="4110" w:type="dxa"/>
            <w:shd w:val="clear" w:color="auto" w:fill="D9E2F3" w:themeFill="accent1" w:themeFillTint="33"/>
          </w:tcPr>
          <w:p w14:paraId="136AD136" w14:textId="0358FC9F" w:rsidR="000C190D" w:rsidRPr="0052138E" w:rsidRDefault="0052138E" w:rsidP="000C190D">
            <w:pPr>
              <w:tabs>
                <w:tab w:val="num" w:pos="720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  <w:t xml:space="preserve">Avance actual al </w:t>
            </w:r>
            <w:r w:rsidR="000C190D"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  <w:t xml:space="preserve">día </w:t>
            </w:r>
          </w:p>
        </w:tc>
      </w:tr>
      <w:tr w:rsidR="0052138E" w:rsidRPr="000C190D" w14:paraId="337A0313" w14:textId="77777777" w:rsidTr="000C190D">
        <w:tc>
          <w:tcPr>
            <w:tcW w:w="6096" w:type="dxa"/>
          </w:tcPr>
          <w:p w14:paraId="4ED97B75" w14:textId="79A72176" w:rsidR="0052138E" w:rsidRPr="000C190D" w:rsidRDefault="0052138E" w:rsidP="000C190D">
            <w:pPr>
              <w:tabs>
                <w:tab w:val="num" w:pos="720"/>
              </w:tabs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0C190D">
              <w:rPr>
                <w:rFonts w:asciiTheme="majorHAnsi" w:hAnsiTheme="majorHAnsi" w:cstheme="majorHAnsi"/>
                <w:color w:val="000000" w:themeColor="text1"/>
              </w:rPr>
              <w:t xml:space="preserve">1. </w:t>
            </w:r>
            <w:r w:rsidRPr="0052138E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Establecer el enfoque y las entregas: </w:t>
            </w:r>
            <w:r w:rsidRPr="000C190D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establecer un objetivo común para todos. 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</w:rPr>
              <w:t>¿</w:t>
            </w:r>
            <w:r w:rsidRPr="0052138E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Se 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tiene </w:t>
            </w:r>
            <w:r w:rsidRPr="0052138E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defin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 xml:space="preserve">ido </w:t>
            </w:r>
            <w:r w:rsidRPr="0052138E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lo que debe hacerse y sobre todo cuándo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?</w:t>
            </w:r>
          </w:p>
        </w:tc>
        <w:tc>
          <w:tcPr>
            <w:tcW w:w="4110" w:type="dxa"/>
          </w:tcPr>
          <w:p w14:paraId="08620582" w14:textId="77777777" w:rsidR="0052138E" w:rsidRPr="000C190D" w:rsidRDefault="0052138E" w:rsidP="007A2F55">
            <w:pPr>
              <w:tabs>
                <w:tab w:val="num" w:pos="720"/>
              </w:tabs>
              <w:jc w:val="both"/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1.</w:t>
            </w:r>
          </w:p>
        </w:tc>
      </w:tr>
      <w:tr w:rsidR="0052138E" w:rsidRPr="000C190D" w14:paraId="6D19F363" w14:textId="77777777" w:rsidTr="000C190D">
        <w:tc>
          <w:tcPr>
            <w:tcW w:w="6096" w:type="dxa"/>
          </w:tcPr>
          <w:p w14:paraId="6AD4C83E" w14:textId="6EEBCC9F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52138E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>2. Identificar al equipo y establecer funciones: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0C190D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52138E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¿Quién hace qué?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</w:rPr>
              <w:t xml:space="preserve">Tenemos 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una lista a detalle de las tareas a realizar, incluyendo los datos de contacto del grupo. </w:t>
            </w:r>
          </w:p>
        </w:tc>
        <w:tc>
          <w:tcPr>
            <w:tcW w:w="4110" w:type="dxa"/>
          </w:tcPr>
          <w:p w14:paraId="0012D249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</w:rPr>
              <w:t xml:space="preserve">2. </w:t>
            </w:r>
          </w:p>
        </w:tc>
      </w:tr>
      <w:tr w:rsidR="0052138E" w:rsidRPr="000C190D" w14:paraId="46529062" w14:textId="77777777" w:rsidTr="000C190D">
        <w:tc>
          <w:tcPr>
            <w:tcW w:w="6096" w:type="dxa"/>
          </w:tcPr>
          <w:p w14:paraId="179B1800" w14:textId="77777777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52138E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>3. Desarrollar el plan inicial: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0C190D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Contar con un plan, definiendo en grupo los detalles. </w:t>
            </w:r>
          </w:p>
        </w:tc>
        <w:tc>
          <w:tcPr>
            <w:tcW w:w="4110" w:type="dxa"/>
          </w:tcPr>
          <w:p w14:paraId="33F48301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</w:rPr>
              <w:t xml:space="preserve">3. </w:t>
            </w:r>
          </w:p>
        </w:tc>
      </w:tr>
      <w:tr w:rsidR="0052138E" w:rsidRPr="000C190D" w14:paraId="1FA64D2B" w14:textId="77777777" w:rsidTr="000C190D">
        <w:tc>
          <w:tcPr>
            <w:tcW w:w="6096" w:type="dxa"/>
          </w:tcPr>
          <w:p w14:paraId="6879E354" w14:textId="6715F462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</w:rPr>
            </w:pPr>
            <w:r w:rsidRPr="0052138E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>4. Definir métricas para el éxito:</w:t>
            </w:r>
            <w:r w:rsidR="000C190D" w:rsidRPr="000C190D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52138E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¿Cómo se medirá el proyecto? ¿Qué lo hará exitoso?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 En grupo debemos establecer las expectativas del proyecto. </w:t>
            </w:r>
            <w:r w:rsidRPr="0052138E">
              <w:rPr>
                <w:rFonts w:asciiTheme="majorHAnsi" w:hAnsiTheme="majorHAnsi" w:cstheme="majorHAnsi"/>
                <w:i/>
                <w:iCs/>
                <w:color w:val="000000" w:themeColor="text1"/>
              </w:rPr>
              <w:t>Reporte de grupo</w:t>
            </w:r>
          </w:p>
        </w:tc>
        <w:tc>
          <w:tcPr>
            <w:tcW w:w="4110" w:type="dxa"/>
          </w:tcPr>
          <w:p w14:paraId="271304A7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sz w:val="28"/>
                <w:szCs w:val="28"/>
              </w:rPr>
              <w:t xml:space="preserve">4. </w:t>
            </w:r>
          </w:p>
        </w:tc>
      </w:tr>
      <w:tr w:rsidR="0052138E" w:rsidRPr="000C190D" w14:paraId="6261BE44" w14:textId="77777777" w:rsidTr="000C190D">
        <w:tc>
          <w:tcPr>
            <w:tcW w:w="6096" w:type="dxa"/>
          </w:tcPr>
          <w:p w14:paraId="49EB1D92" w14:textId="77777777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i/>
                <w:iCs/>
                <w:color w:val="000000" w:themeColor="text1"/>
              </w:rPr>
            </w:pPr>
            <w:r w:rsidRPr="0052138E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>5. Identificar riesgos y obstáculos potenciales:</w:t>
            </w:r>
            <w:r w:rsidRPr="0052138E">
              <w:rPr>
                <w:rFonts w:asciiTheme="majorHAnsi" w:hAnsiTheme="majorHAnsi" w:cstheme="majorHAnsi"/>
                <w:color w:val="000000" w:themeColor="text1"/>
              </w:rPr>
              <w:t xml:space="preserve"> Pensar en posibles obstáculos y definir el proceso para superarlos. </w:t>
            </w:r>
          </w:p>
        </w:tc>
        <w:tc>
          <w:tcPr>
            <w:tcW w:w="4110" w:type="dxa"/>
          </w:tcPr>
          <w:p w14:paraId="5BDA57A8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color w:val="000000" w:themeColor="text1"/>
                <w:kern w:val="24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  <w:sz w:val="28"/>
                <w:szCs w:val="28"/>
              </w:rPr>
              <w:t xml:space="preserve">5. </w:t>
            </w:r>
          </w:p>
        </w:tc>
      </w:tr>
      <w:tr w:rsidR="0052138E" w:rsidRPr="000C190D" w14:paraId="495359CE" w14:textId="77777777" w:rsidTr="000C190D">
        <w:tc>
          <w:tcPr>
            <w:tcW w:w="6096" w:type="dxa"/>
          </w:tcPr>
          <w:p w14:paraId="5ACD28AB" w14:textId="78CC332A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6. </w:t>
            </w: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</w:rPr>
              <w:t>Establecer la logística de comunicación del equipo: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</w:t>
            </w:r>
            <w:r w:rsidRPr="000C190D">
              <w:rPr>
                <w:rFonts w:asciiTheme="majorHAnsi" w:hAnsiTheme="majorHAnsi" w:cstheme="majorHAnsi"/>
                <w:i/>
                <w:iCs/>
                <w:color w:val="000000" w:themeColor="text1"/>
                <w:kern w:val="24"/>
              </w:rPr>
              <w:t>¿Cómo se comunicarán?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>¿</w:t>
            </w:r>
            <w:r w:rsidRPr="000C190D">
              <w:rPr>
                <w:rFonts w:asciiTheme="majorHAnsi" w:hAnsiTheme="majorHAnsi" w:cstheme="majorHAnsi"/>
                <w:i/>
                <w:iCs/>
                <w:color w:val="000000" w:themeColor="text1"/>
                <w:kern w:val="24"/>
              </w:rPr>
              <w:t>Con qué periodicidad (reuniones diarias o semanales)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  <w:kern w:val="24"/>
              </w:rPr>
              <w:t>?</w:t>
            </w:r>
          </w:p>
        </w:tc>
        <w:tc>
          <w:tcPr>
            <w:tcW w:w="4110" w:type="dxa"/>
          </w:tcPr>
          <w:p w14:paraId="0B9E0C87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6. </w:t>
            </w:r>
          </w:p>
        </w:tc>
      </w:tr>
      <w:tr w:rsidR="0052138E" w:rsidRPr="000C190D" w14:paraId="1F748191" w14:textId="77777777" w:rsidTr="000C190D">
        <w:tc>
          <w:tcPr>
            <w:tcW w:w="6096" w:type="dxa"/>
          </w:tcPr>
          <w:p w14:paraId="1DA9079C" w14:textId="5E301CBF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</w:rPr>
              <w:t>7. Elegir el proceso de trabajo o la metodología de gestión de proyectos: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Establecer las prácticas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>, rutas o método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recomendad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>os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que seguirá 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>el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equipo.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  <w:kern w:val="24"/>
              </w:rPr>
              <w:t>Describirlo</w:t>
            </w:r>
          </w:p>
        </w:tc>
        <w:tc>
          <w:tcPr>
            <w:tcW w:w="4110" w:type="dxa"/>
          </w:tcPr>
          <w:p w14:paraId="7895A1FE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7. </w:t>
            </w:r>
          </w:p>
        </w:tc>
      </w:tr>
      <w:tr w:rsidR="0052138E" w:rsidRPr="000C190D" w14:paraId="49237EBE" w14:textId="77777777" w:rsidTr="000C190D">
        <w:tc>
          <w:tcPr>
            <w:tcW w:w="6096" w:type="dxa"/>
          </w:tcPr>
          <w:p w14:paraId="539B478E" w14:textId="2751FAD3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</w:rPr>
              <w:t xml:space="preserve">8. Decidir qué herramientas de gestión de proyectos se usará: 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>asegurar de que todos tengan las herramientas adecuadas y que participen en el desarrollo.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  <w:kern w:val="24"/>
              </w:rPr>
              <w:t>¿todos ya lo tienen?</w:t>
            </w:r>
          </w:p>
        </w:tc>
        <w:tc>
          <w:tcPr>
            <w:tcW w:w="4110" w:type="dxa"/>
          </w:tcPr>
          <w:p w14:paraId="0714EF0D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8. </w:t>
            </w:r>
          </w:p>
        </w:tc>
      </w:tr>
      <w:tr w:rsidR="0052138E" w:rsidRPr="000C190D" w14:paraId="37A6A0AD" w14:textId="77777777" w:rsidTr="000C190D">
        <w:tc>
          <w:tcPr>
            <w:tcW w:w="6096" w:type="dxa"/>
          </w:tcPr>
          <w:p w14:paraId="71C221A0" w14:textId="5B3A547B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</w:rPr>
              <w:t>9. Programar la reunión periódica clave de seguimiento: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todo el equipo y las partes interesadas deben asistir. 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  <w:kern w:val="24"/>
              </w:rPr>
              <w:t>¿Ya se pusieron de acuerdo?</w:t>
            </w:r>
          </w:p>
        </w:tc>
        <w:tc>
          <w:tcPr>
            <w:tcW w:w="4110" w:type="dxa"/>
          </w:tcPr>
          <w:p w14:paraId="3F90F8D4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9. </w:t>
            </w:r>
          </w:p>
        </w:tc>
      </w:tr>
      <w:tr w:rsidR="0052138E" w:rsidRPr="000C190D" w14:paraId="558E29DC" w14:textId="77777777" w:rsidTr="000C190D">
        <w:tc>
          <w:tcPr>
            <w:tcW w:w="6096" w:type="dxa"/>
          </w:tcPr>
          <w:p w14:paraId="0E6EE784" w14:textId="7ED2D7A0" w:rsidR="0052138E" w:rsidRPr="000C190D" w:rsidRDefault="0052138E" w:rsidP="000C190D">
            <w:pPr>
              <w:spacing w:after="240"/>
              <w:jc w:val="both"/>
              <w:rPr>
                <w:rFonts w:asciiTheme="majorHAnsi" w:hAnsiTheme="majorHAnsi" w:cstheme="majorHAnsi"/>
                <w:color w:val="000000" w:themeColor="text1"/>
                <w:kern w:val="24"/>
              </w:rPr>
            </w:pPr>
            <w:r w:rsidRPr="000C190D">
              <w:rPr>
                <w:rFonts w:asciiTheme="majorHAnsi" w:hAnsiTheme="majorHAnsi" w:cstheme="majorHAnsi"/>
                <w:b/>
                <w:bCs/>
                <w:color w:val="000000" w:themeColor="text1"/>
                <w:kern w:val="24"/>
              </w:rPr>
              <w:t>10. Definir el programa y preparar la presentación para la reunión:</w:t>
            </w: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elaborar un programa y prepararse para agendar la presentación.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</w:t>
            </w:r>
            <w:r w:rsidR="000C190D" w:rsidRPr="000C190D">
              <w:rPr>
                <w:rFonts w:asciiTheme="majorHAnsi" w:hAnsiTheme="majorHAnsi" w:cstheme="majorHAnsi"/>
                <w:i/>
                <w:iCs/>
                <w:color w:val="000000" w:themeColor="text1"/>
                <w:kern w:val="24"/>
              </w:rPr>
              <w:t>En su momento, será cuando ya tengan los otros 9 puntos</w:t>
            </w:r>
            <w:r w:rsidR="000C190D" w:rsidRPr="000C190D">
              <w:rPr>
                <w:rFonts w:asciiTheme="majorHAnsi" w:hAnsiTheme="majorHAnsi" w:cstheme="majorHAnsi"/>
                <w:color w:val="000000" w:themeColor="text1"/>
                <w:kern w:val="24"/>
              </w:rPr>
              <w:t xml:space="preserve"> </w:t>
            </w:r>
          </w:p>
        </w:tc>
        <w:tc>
          <w:tcPr>
            <w:tcW w:w="4110" w:type="dxa"/>
          </w:tcPr>
          <w:p w14:paraId="4FB45E30" w14:textId="77777777" w:rsidR="0052138E" w:rsidRPr="000C190D" w:rsidRDefault="0052138E" w:rsidP="007A2F55">
            <w:pPr>
              <w:jc w:val="both"/>
              <w:rPr>
                <w:rFonts w:asciiTheme="majorHAnsi" w:hAnsiTheme="majorHAnsi" w:cstheme="majorHAnsi"/>
                <w:color w:val="000000" w:themeColor="text1"/>
                <w:kern w:val="24"/>
                <w:sz w:val="28"/>
                <w:szCs w:val="28"/>
              </w:rPr>
            </w:pPr>
            <w:r w:rsidRPr="000C190D">
              <w:rPr>
                <w:rFonts w:asciiTheme="majorHAnsi" w:hAnsiTheme="majorHAnsi" w:cstheme="majorHAnsi"/>
                <w:color w:val="000000" w:themeColor="text1"/>
                <w:kern w:val="24"/>
                <w:sz w:val="28"/>
                <w:szCs w:val="28"/>
              </w:rPr>
              <w:t>10.</w:t>
            </w:r>
          </w:p>
        </w:tc>
      </w:tr>
    </w:tbl>
    <w:p w14:paraId="5B715225" w14:textId="77777777" w:rsidR="0052138E" w:rsidRPr="0052138E" w:rsidRDefault="0052138E" w:rsidP="0052138E">
      <w:pPr>
        <w:ind w:right="3309"/>
        <w:jc w:val="both"/>
      </w:pPr>
    </w:p>
    <w:p w14:paraId="3E81C588" w14:textId="23A48B83" w:rsidR="0052138E" w:rsidRPr="0052138E" w:rsidRDefault="0052138E" w:rsidP="0052138E"/>
    <w:p w14:paraId="66BD58B9" w14:textId="1C2883B5" w:rsidR="00E10313" w:rsidRDefault="00E10313"/>
    <w:sectPr w:rsidR="00E10313" w:rsidSect="000C190D">
      <w:pgSz w:w="12240" w:h="15840"/>
      <w:pgMar w:top="563" w:right="758" w:bottom="77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4A7925"/>
    <w:multiLevelType w:val="hybridMultilevel"/>
    <w:tmpl w:val="CBA63394"/>
    <w:lvl w:ilvl="0" w:tplc="1D20A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5EAF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1A79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9626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3A13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06AB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B5A17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C29F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756A9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38E"/>
    <w:rsid w:val="000C190D"/>
    <w:rsid w:val="0052138E"/>
    <w:rsid w:val="00656B78"/>
    <w:rsid w:val="00E1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AE413"/>
  <w15:chartTrackingRefBased/>
  <w15:docId w15:val="{41D44B35-384B-6B4E-B9B1-4405353DD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213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13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04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269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Santiago J. Reyes Herrera</dc:creator>
  <cp:keywords/>
  <dc:description/>
  <cp:lastModifiedBy>Santiago J. Reyes Herrera</cp:lastModifiedBy>
  <cp:revision>1</cp:revision>
  <dcterms:created xsi:type="dcterms:W3CDTF">2025-03-10T03:47:00Z</dcterms:created>
  <dcterms:modified xsi:type="dcterms:W3CDTF">2025-03-10T04:07:00Z</dcterms:modified>
</cp:coreProperties>
</file>